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4032" w14:textId="77777777" w:rsidR="00AE0B46" w:rsidRDefault="00AE0B46" w:rsidP="00783EB4">
      <w:pPr>
        <w:spacing w:before="240" w:after="240"/>
        <w:rPr>
          <w:rFonts w:ascii="Arial" w:eastAsia="Times New Roman" w:hAnsi="Arial" w:cs="Arial"/>
          <w:color w:val="666666"/>
          <w:kern w:val="0"/>
          <w:sz w:val="30"/>
          <w:szCs w:val="30"/>
          <w:lang w:eastAsia="nl-NL"/>
          <w14:ligatures w14:val="none"/>
        </w:rPr>
      </w:pPr>
      <w:proofErr w:type="spellStart"/>
      <w:r w:rsidRPr="00AE0B46">
        <w:rPr>
          <w:rFonts w:ascii="Arial" w:eastAsia="Times New Roman" w:hAnsi="Arial" w:cs="Arial"/>
          <w:color w:val="666666"/>
          <w:kern w:val="0"/>
          <w:sz w:val="30"/>
          <w:szCs w:val="30"/>
          <w:lang w:eastAsia="nl-NL"/>
          <w14:ligatures w14:val="none"/>
        </w:rPr>
        <w:t>Conector</w:t>
      </w:r>
      <w:proofErr w:type="spellEnd"/>
      <w:r w:rsidRPr="00AE0B46">
        <w:rPr>
          <w:rFonts w:ascii="Arial" w:eastAsia="Times New Roman" w:hAnsi="Arial" w:cs="Arial"/>
          <w:color w:val="666666"/>
          <w:kern w:val="0"/>
          <w:sz w:val="30"/>
          <w:szCs w:val="30"/>
          <w:lang w:eastAsia="nl-NL"/>
          <w14:ligatures w14:val="none"/>
        </w:rPr>
        <w:t xml:space="preserve"> para </w:t>
      </w:r>
      <w:proofErr w:type="spellStart"/>
      <w:r w:rsidRPr="00AE0B46">
        <w:rPr>
          <w:rFonts w:ascii="Arial" w:eastAsia="Times New Roman" w:hAnsi="Arial" w:cs="Arial"/>
          <w:color w:val="666666"/>
          <w:kern w:val="0"/>
          <w:sz w:val="30"/>
          <w:szCs w:val="30"/>
          <w:lang w:eastAsia="nl-NL"/>
          <w14:ligatures w14:val="none"/>
        </w:rPr>
        <w:t>perfil</w:t>
      </w:r>
      <w:proofErr w:type="spellEnd"/>
      <w:r w:rsidRPr="00AE0B46">
        <w:rPr>
          <w:rFonts w:ascii="Arial" w:eastAsia="Times New Roman" w:hAnsi="Arial" w:cs="Arial"/>
          <w:color w:val="666666"/>
          <w:kern w:val="0"/>
          <w:sz w:val="30"/>
          <w:szCs w:val="30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666666"/>
          <w:kern w:val="0"/>
          <w:sz w:val="30"/>
          <w:szCs w:val="30"/>
          <w:lang w:eastAsia="nl-NL"/>
          <w14:ligatures w14:val="none"/>
        </w:rPr>
        <w:t>borde</w:t>
      </w:r>
      <w:proofErr w:type="spellEnd"/>
      <w:r w:rsidRPr="00AE0B46">
        <w:rPr>
          <w:rFonts w:ascii="Arial" w:eastAsia="Times New Roman" w:hAnsi="Arial" w:cs="Arial"/>
          <w:color w:val="666666"/>
          <w:kern w:val="0"/>
          <w:sz w:val="30"/>
          <w:szCs w:val="30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666666"/>
          <w:kern w:val="0"/>
          <w:sz w:val="30"/>
          <w:szCs w:val="30"/>
          <w:lang w:eastAsia="nl-NL"/>
          <w14:ligatures w14:val="none"/>
        </w:rPr>
        <w:t>tejado</w:t>
      </w:r>
      <w:proofErr w:type="spellEnd"/>
      <w:r w:rsidRPr="00AE0B46">
        <w:rPr>
          <w:rFonts w:ascii="Arial" w:eastAsia="Times New Roman" w:hAnsi="Arial" w:cs="Arial"/>
          <w:color w:val="666666"/>
          <w:kern w:val="0"/>
          <w:sz w:val="30"/>
          <w:szCs w:val="30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666666"/>
          <w:kern w:val="0"/>
          <w:sz w:val="30"/>
          <w:szCs w:val="30"/>
          <w:lang w:eastAsia="nl-NL"/>
          <w14:ligatures w14:val="none"/>
        </w:rPr>
        <w:t>origen</w:t>
      </w:r>
      <w:proofErr w:type="spellEnd"/>
      <w:r w:rsidRPr="00AE0B46">
        <w:rPr>
          <w:rFonts w:ascii="Arial" w:eastAsia="Times New Roman" w:hAnsi="Arial" w:cs="Arial"/>
          <w:color w:val="666666"/>
          <w:kern w:val="0"/>
          <w:sz w:val="30"/>
          <w:szCs w:val="30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666666"/>
          <w:kern w:val="0"/>
          <w:sz w:val="30"/>
          <w:szCs w:val="30"/>
          <w:lang w:eastAsia="nl-NL"/>
          <w14:ligatures w14:val="none"/>
        </w:rPr>
        <w:t>biológico</w:t>
      </w:r>
      <w:proofErr w:type="spellEnd"/>
    </w:p>
    <w:p w14:paraId="110C4D93" w14:textId="77777777" w:rsidR="00AE0B46" w:rsidRPr="00AE0B46" w:rsidRDefault="00AE0B46" w:rsidP="00783EB4">
      <w:pPr>
        <w:spacing w:before="240" w:after="2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GB" w:eastAsia="nl-NL"/>
          <w14:ligatures w14:val="none"/>
        </w:rPr>
      </w:pPr>
      <w:proofErr w:type="spellStart"/>
      <w:r w:rsidRPr="00AE0B4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GB" w:eastAsia="nl-NL"/>
          <w14:ligatures w14:val="none"/>
        </w:rPr>
        <w:t>Proveedor</w:t>
      </w:r>
      <w:proofErr w:type="spellEnd"/>
      <w:r w:rsidRPr="00AE0B4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GB" w:eastAsia="nl-NL"/>
          <w14:ligatures w14:val="none"/>
        </w:rPr>
        <w:t xml:space="preserve">: </w:t>
      </w:r>
    </w:p>
    <w:p w14:paraId="0C18A285" w14:textId="45816BAB" w:rsidR="00783EB4" w:rsidRPr="00AE0B46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New Circle B.V.</w:t>
      </w:r>
    </w:p>
    <w:p w14:paraId="3C0F5D53" w14:textId="77777777" w:rsidR="00AE0B46" w:rsidRPr="00AE0B46" w:rsidRDefault="00AE0B46" w:rsidP="00AE0B46">
      <w:pPr>
        <w:spacing w:before="240" w:after="2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GB" w:eastAsia="nl-NL"/>
          <w14:ligatures w14:val="none"/>
        </w:rPr>
      </w:pPr>
      <w:proofErr w:type="spellStart"/>
      <w:r w:rsidRPr="00AE0B4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GB" w:eastAsia="nl-NL"/>
          <w14:ligatures w14:val="none"/>
        </w:rPr>
        <w:t>Descripción</w:t>
      </w:r>
      <w:proofErr w:type="spellEnd"/>
      <w:r w:rsidRPr="00AE0B4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GB" w:eastAsia="nl-NL"/>
          <w14:ligatures w14:val="none"/>
        </w:rPr>
        <w:t xml:space="preserve">: </w:t>
      </w:r>
    </w:p>
    <w:p w14:paraId="74B82FE1" w14:textId="18477C8F" w:rsidR="00AE0B46" w:rsidRPr="00AE0B46" w:rsidRDefault="00AE0B46" w:rsidP="00783EB4">
      <w:pPr>
        <w:spacing w:before="240" w:after="240"/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</w:pP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Conector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origen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biológico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destinado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a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unir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perfiles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borde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cubierta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origen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biológico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60/80 para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crear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un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acabado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borde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estable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y continuo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en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cubiertas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extensivas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de sedum y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cubiertas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verdes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. El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conector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garantiza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una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unión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precisa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e invisible entre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los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perfiles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.</w:t>
      </w:r>
    </w:p>
    <w:p w14:paraId="17EC2A1A" w14:textId="77777777" w:rsidR="00AE0B46" w:rsidRPr="00AE0B46" w:rsidRDefault="00AE0B46" w:rsidP="00AE0B46">
      <w:pPr>
        <w:spacing w:before="240" w:after="2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  <w:proofErr w:type="spellStart"/>
      <w:r w:rsidRPr="00AE0B4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Descripción</w:t>
      </w:r>
      <w:proofErr w:type="spellEnd"/>
      <w:r w:rsidRPr="00AE0B4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 xml:space="preserve"> del </w:t>
      </w:r>
      <w:proofErr w:type="spellStart"/>
      <w:r w:rsidRPr="00AE0B4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sistema</w:t>
      </w:r>
      <w:proofErr w:type="spellEnd"/>
      <w:r w:rsidRPr="00AE0B4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:</w:t>
      </w:r>
    </w:p>
    <w:p w14:paraId="5A17F046" w14:textId="77777777" w:rsidR="00AE0B46" w:rsidRPr="00AE0B46" w:rsidRDefault="00AE0B46" w:rsidP="00AE0B46">
      <w:pPr>
        <w:spacing w:before="240" w:after="240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El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sistema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remate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cubierta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origen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biológico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New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Circle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consta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perfil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remate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cubierta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origen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biológico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y los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conectores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origen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biológico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correspondientes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descritos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anteriormente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.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Todos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los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componentes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del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sistema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están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fabricados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con HDPE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origen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biológico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y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diseñados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como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conjunto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integral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y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circular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.</w:t>
      </w:r>
    </w:p>
    <w:p w14:paraId="63699C8C" w14:textId="77777777" w:rsidR="00AE0B46" w:rsidRPr="00AE0B46" w:rsidRDefault="00AE0B46" w:rsidP="00AE0B46">
      <w:pPr>
        <w:spacing w:before="240" w:after="240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El uso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exclusivo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componentes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origen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biológico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da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como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resultado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acabado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borde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consistente y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sostenible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para el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tejado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verde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sin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comprometer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el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rendimiento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técnico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, la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vida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útil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ni la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facilidad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instalación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.</w:t>
      </w:r>
    </w:p>
    <w:p w14:paraId="1C776DD4" w14:textId="1A25A573" w:rsidR="00AE0B46" w:rsidRPr="00AE0B46" w:rsidRDefault="00AE0B46" w:rsidP="00783EB4">
      <w:pPr>
        <w:spacing w:before="240" w:after="240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El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sistema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es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adecuado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para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tejados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extensivos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sedum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y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tejados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verdes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, y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sirve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como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separación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entre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la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vegetación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, el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sustrato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y las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zonas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sin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vegetación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.</w:t>
      </w:r>
    </w:p>
    <w:p w14:paraId="41239B1E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Materiaal</w:t>
      </w:r>
    </w:p>
    <w:p w14:paraId="0E0293F6" w14:textId="5756CC0B" w:rsidR="00783EB4" w:rsidRPr="00AE0B46" w:rsidRDefault="00AE0B46" w:rsidP="00783EB4">
      <w:pPr>
        <w:pStyle w:val="Lijstalinea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HDPE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orgien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biol</w:t>
      </w:r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ó</w:t>
      </w:r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gico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,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fabricado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partir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materias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primas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renovables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.</w:t>
      </w:r>
    </w:p>
    <w:p w14:paraId="1B334D35" w14:textId="79B4EE70" w:rsidR="00AE0B46" w:rsidRPr="00AE0B46" w:rsidRDefault="00AE0B46" w:rsidP="00783EB4">
      <w:pPr>
        <w:pStyle w:val="Lijstalinea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Porcentaje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origen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biol</w:t>
      </w:r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ó</w:t>
      </w:r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gico</w:t>
      </w:r>
      <w:proofErr w:type="spellEnd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: </w:t>
      </w:r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: </w:t>
      </w:r>
      <w:proofErr w:type="spellStart"/>
      <w:r w:rsidRP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mínimo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del 98%</w:t>
      </w:r>
    </w:p>
    <w:p w14:paraId="6A269622" w14:textId="00DC36EA" w:rsidR="00783EB4" w:rsidRDefault="00AE0B46" w:rsidP="00783EB4">
      <w:pPr>
        <w:spacing w:before="240" w:after="2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Dimensiones</w:t>
      </w:r>
      <w:proofErr w:type="spellEnd"/>
    </w:p>
    <w:p w14:paraId="2AF312AB" w14:textId="50788ABC" w:rsidR="00AE0B46" w:rsidRPr="00AE0B46" w:rsidRDefault="00AE0B46" w:rsidP="00AE0B46">
      <w:pPr>
        <w:pStyle w:val="Lijstalinea"/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Longitud</w:t>
      </w:r>
      <w:proofErr w:type="spellEnd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: 100 mm</w:t>
      </w:r>
    </w:p>
    <w:p w14:paraId="3ADB9CFC" w14:textId="4C5B23A2" w:rsidR="00783EB4" w:rsidRPr="00783EB4" w:rsidRDefault="00AE0B46" w:rsidP="00783EB4">
      <w:pPr>
        <w:pStyle w:val="Lijstalinea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Ancho</w:t>
      </w:r>
      <w:proofErr w:type="spellEnd"/>
      <w:r w:rsidR="00783EB4"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: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60/80 mm</w:t>
      </w:r>
    </w:p>
    <w:p w14:paraId="2D29B12E" w14:textId="3FAAA928" w:rsidR="00783EB4" w:rsidRPr="00783EB4" w:rsidRDefault="00AE0B46" w:rsidP="00783EB4">
      <w:pPr>
        <w:pStyle w:val="Lijstalinea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Altura</w:t>
      </w:r>
      <w:proofErr w:type="spellEnd"/>
      <w:r w:rsidR="00783EB4"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: 60 / 80 mm</w:t>
      </w:r>
    </w:p>
    <w:p w14:paraId="59618CAE" w14:textId="74285833" w:rsidR="00AE0B46" w:rsidRPr="00AE0B46" w:rsidRDefault="00AE0B46" w:rsidP="00AE0B46">
      <w:pPr>
        <w:pStyle w:val="Lijstalinea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Grosor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: 2,7 mm</w:t>
      </w:r>
    </w:p>
    <w:p w14:paraId="4839870E" w14:textId="46D32F1C" w:rsidR="00AE0B46" w:rsidRPr="00AE0B46" w:rsidRDefault="00AE0B46" w:rsidP="00AE0B46">
      <w:pPr>
        <w:spacing w:before="240" w:after="2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Color</w:t>
      </w:r>
      <w:proofErr w:type="spellEnd"/>
    </w:p>
    <w:p w14:paraId="1F010BAE" w14:textId="00477159" w:rsidR="00783EB4" w:rsidRPr="00AE0B46" w:rsidRDefault="00783EB4" w:rsidP="00783EB4">
      <w:pPr>
        <w:pStyle w:val="Lijstalinea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Gra</w:t>
      </w:r>
      <w:r w:rsidR="00AE0B4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fito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(RAL 7024)</w:t>
      </w:r>
    </w:p>
    <w:p w14:paraId="0629D0EE" w14:textId="6CA22B8C" w:rsidR="00783EB4" w:rsidRPr="00783EB4" w:rsidRDefault="00673BE0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Peso</w:t>
      </w:r>
    </w:p>
    <w:p w14:paraId="0D40EF37" w14:textId="68314965" w:rsidR="00783EB4" w:rsidRPr="00673BE0" w:rsidRDefault="00673BE0" w:rsidP="00783EB4">
      <w:pPr>
        <w:pStyle w:val="Lijstalinea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Aprox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. 0,031 kg pr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unidad</w:t>
      </w:r>
      <w:proofErr w:type="spellEnd"/>
    </w:p>
    <w:p w14:paraId="43278D37" w14:textId="77777777" w:rsidR="00673BE0" w:rsidRDefault="00673BE0" w:rsidP="00673BE0">
      <w:pPr>
        <w:spacing w:before="240" w:after="2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</w:p>
    <w:p w14:paraId="33A2B73F" w14:textId="77777777" w:rsidR="00673BE0" w:rsidRDefault="00673BE0" w:rsidP="00673BE0">
      <w:pPr>
        <w:spacing w:before="240" w:after="2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</w:p>
    <w:p w14:paraId="749073F5" w14:textId="77777777" w:rsidR="00673BE0" w:rsidRDefault="00673BE0" w:rsidP="00673BE0">
      <w:pPr>
        <w:spacing w:before="240" w:after="2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</w:p>
    <w:p w14:paraId="2276D849" w14:textId="045CBB77" w:rsidR="00673BE0" w:rsidRPr="00673BE0" w:rsidRDefault="00673BE0" w:rsidP="00673BE0">
      <w:pPr>
        <w:spacing w:before="240" w:after="240"/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nl-NL"/>
          <w14:ligatures w14:val="none"/>
        </w:rPr>
      </w:pPr>
      <w:proofErr w:type="spellStart"/>
      <w:r w:rsidRPr="00673B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lastRenderedPageBreak/>
        <w:t>Caracter</w:t>
      </w:r>
      <w:r w:rsidRPr="00673BE0"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nl-NL"/>
          <w14:ligatures w14:val="none"/>
        </w:rPr>
        <w:t>ísticas</w:t>
      </w:r>
      <w:proofErr w:type="spellEnd"/>
      <w:r w:rsidRPr="00673BE0">
        <w:rPr>
          <w:rFonts w:ascii="Times New Roman" w:eastAsia="Times New Roman" w:hAnsi="Times New Roman" w:cs="Times New Roman"/>
          <w:b/>
          <w:bCs/>
          <w:kern w:val="0"/>
          <w:lang w:val="en-GB" w:eastAsia="nl-NL"/>
          <w14:ligatures w14:val="none"/>
        </w:rPr>
        <w:t xml:space="preserve"> </w:t>
      </w:r>
      <w:proofErr w:type="spellStart"/>
      <w:r w:rsidRPr="00673BE0"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nl-NL"/>
          <w14:ligatures w14:val="none"/>
        </w:rPr>
        <w:t>técnicas</w:t>
      </w:r>
      <w:proofErr w:type="spellEnd"/>
    </w:p>
    <w:p w14:paraId="44541C98" w14:textId="77777777" w:rsidR="00673BE0" w:rsidRPr="00673BE0" w:rsidRDefault="00673BE0" w:rsidP="00673BE0">
      <w:pPr>
        <w:pStyle w:val="Lijstalinea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</w:pPr>
      <w:proofErr w:type="spellStart"/>
      <w:r w:rsidRPr="00673BE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Mantiene</w:t>
      </w:r>
      <w:proofErr w:type="spellEnd"/>
      <w:r w:rsidRPr="00673BE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673BE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su</w:t>
      </w:r>
      <w:proofErr w:type="spellEnd"/>
      <w:r w:rsidRPr="00673BE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forma</w:t>
      </w:r>
    </w:p>
    <w:p w14:paraId="69D9D646" w14:textId="77777777" w:rsidR="00673BE0" w:rsidRPr="00673BE0" w:rsidRDefault="00673BE0" w:rsidP="00673BE0">
      <w:pPr>
        <w:pStyle w:val="Lijstalinea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nl-NL"/>
          <w14:ligatures w14:val="none"/>
        </w:rPr>
      </w:pPr>
      <w:proofErr w:type="spellStart"/>
      <w:r w:rsidRPr="00673BE0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Resistente</w:t>
      </w:r>
      <w:proofErr w:type="spellEnd"/>
      <w:r w:rsidRPr="00673BE0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 a </w:t>
      </w:r>
      <w:proofErr w:type="spellStart"/>
      <w:r w:rsidRPr="00673BE0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los</w:t>
      </w:r>
      <w:proofErr w:type="spellEnd"/>
      <w:r w:rsidRPr="00673BE0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673BE0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rayos</w:t>
      </w:r>
      <w:proofErr w:type="spellEnd"/>
      <w:r w:rsidRPr="00673BE0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 UV</w:t>
      </w:r>
    </w:p>
    <w:p w14:paraId="64FE1A36" w14:textId="77777777" w:rsidR="00673BE0" w:rsidRPr="00673BE0" w:rsidRDefault="00673BE0" w:rsidP="00673BE0">
      <w:pPr>
        <w:pStyle w:val="Lijstalinea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nl-NL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Resistente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 a la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intemperie</w:t>
      </w:r>
      <w:proofErr w:type="spellEnd"/>
    </w:p>
    <w:p w14:paraId="03408135" w14:textId="13A567A6" w:rsidR="00673BE0" w:rsidRPr="00673BE0" w:rsidRDefault="00673BE0" w:rsidP="00673BE0">
      <w:pPr>
        <w:pStyle w:val="Lijstalinea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nl-NL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Totalmente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recyclable</w:t>
      </w:r>
    </w:p>
    <w:p w14:paraId="4198813F" w14:textId="117BCC21" w:rsidR="00673BE0" w:rsidRPr="001D324D" w:rsidRDefault="00673BE0" w:rsidP="00673BE0">
      <w:pPr>
        <w:pStyle w:val="Lijstalinea"/>
        <w:numPr>
          <w:ilvl w:val="0"/>
          <w:numId w:val="8"/>
        </w:numPr>
        <w:spacing w:before="240" w:after="240"/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</w:pPr>
      <w:r w:rsidRPr="00673BE0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Vida </w:t>
      </w:r>
      <w:proofErr w:type="spellStart"/>
      <w:r w:rsidRPr="00673BE0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útil</w:t>
      </w:r>
      <w:proofErr w:type="spellEnd"/>
      <w:r w:rsidRPr="00673BE0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673BE0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técnica</w:t>
      </w:r>
      <w:proofErr w:type="spellEnd"/>
      <w:r w:rsidRPr="00673BE0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: </w:t>
      </w:r>
      <w:proofErr w:type="spellStart"/>
      <w:r w:rsidRPr="00673BE0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aprox</w:t>
      </w:r>
      <w:proofErr w:type="spellEnd"/>
      <w:r w:rsidRPr="00673BE0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. 50 </w:t>
      </w:r>
      <w:proofErr w:type="spellStart"/>
      <w:r w:rsidRPr="00673BE0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años</w:t>
      </w:r>
      <w:proofErr w:type="spellEnd"/>
    </w:p>
    <w:p w14:paraId="0F637FF9" w14:textId="71869E91" w:rsidR="00E82C55" w:rsidRPr="00E82C55" w:rsidRDefault="00E82C55" w:rsidP="00E82C55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E82C5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Sostenibilidad</w:t>
      </w:r>
      <w:proofErr w:type="spellEnd"/>
    </w:p>
    <w:p w14:paraId="06304485" w14:textId="77777777" w:rsidR="00E82C55" w:rsidRPr="00E82C55" w:rsidRDefault="00E82C55" w:rsidP="00E82C55">
      <w:pPr>
        <w:pStyle w:val="Lijstalinea"/>
        <w:numPr>
          <w:ilvl w:val="0"/>
          <w:numId w:val="11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Emisiones</w:t>
      </w:r>
      <w:proofErr w:type="spellEnd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de CO</w:t>
      </w:r>
      <w:r w:rsidRPr="00E82C55">
        <w:rPr>
          <w:rFonts w:ascii="Cambria Math" w:eastAsia="Times New Roman" w:hAnsi="Cambria Math" w:cs="Cambria Math"/>
          <w:color w:val="000000"/>
          <w:kern w:val="0"/>
          <w:sz w:val="22"/>
          <w:szCs w:val="22"/>
          <w:lang w:eastAsia="nl-NL"/>
          <w14:ligatures w14:val="none"/>
        </w:rPr>
        <w:t>₂</w:t>
      </w:r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: –1,97 kg de CO</w:t>
      </w:r>
      <w:r w:rsidRPr="00E82C55">
        <w:rPr>
          <w:rFonts w:ascii="Cambria Math" w:eastAsia="Times New Roman" w:hAnsi="Cambria Math" w:cs="Cambria Math"/>
          <w:color w:val="000000"/>
          <w:kern w:val="0"/>
          <w:sz w:val="22"/>
          <w:szCs w:val="22"/>
          <w:lang w:eastAsia="nl-NL"/>
          <w14:ligatures w14:val="none"/>
        </w:rPr>
        <w:t>₂</w:t>
      </w:r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equivalente por kg de </w:t>
      </w:r>
      <w:proofErr w:type="spellStart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material</w:t>
      </w:r>
      <w:proofErr w:type="spellEnd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.</w:t>
      </w:r>
    </w:p>
    <w:p w14:paraId="04FD430B" w14:textId="4961E608" w:rsidR="00E82C55" w:rsidRDefault="00E82C55" w:rsidP="00E82C55">
      <w:pPr>
        <w:spacing w:before="240" w:after="240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A </w:t>
      </w:r>
      <w:proofErr w:type="spellStart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pesar</w:t>
      </w:r>
      <w:proofErr w:type="spellEnd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de </w:t>
      </w:r>
      <w:proofErr w:type="spellStart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su</w:t>
      </w:r>
      <w:proofErr w:type="spellEnd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reducido</w:t>
      </w:r>
      <w:proofErr w:type="spellEnd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peso, </w:t>
      </w:r>
      <w:proofErr w:type="spellStart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el</w:t>
      </w:r>
      <w:proofErr w:type="spellEnd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conector</w:t>
      </w:r>
      <w:proofErr w:type="spellEnd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tiene</w:t>
      </w:r>
      <w:proofErr w:type="spellEnd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un </w:t>
      </w:r>
      <w:proofErr w:type="spellStart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impacto</w:t>
      </w:r>
      <w:proofErr w:type="spellEnd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medioambiental</w:t>
      </w:r>
      <w:proofErr w:type="spellEnd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positivo</w:t>
      </w:r>
      <w:proofErr w:type="spellEnd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demostrable</w:t>
      </w:r>
      <w:proofErr w:type="spellEnd"/>
      <w:r w:rsidRPr="00E82C55">
        <w:rPr>
          <w:rFonts w:ascii="Arial" w:eastAsia="Times New Roman" w:hAnsi="Arial" w:cs="Arial"/>
          <w:color w:val="000000"/>
          <w:kern w:val="0"/>
          <w:sz w:val="22"/>
          <w:szCs w:val="22"/>
          <w:lang w:val="en-GB" w:eastAsia="nl-NL"/>
          <w14:ligatures w14:val="none"/>
        </w:rPr>
        <w:t>.</w:t>
      </w:r>
    </w:p>
    <w:p w14:paraId="2D2AF500" w14:textId="77777777" w:rsidR="00E82C55" w:rsidRPr="00E82C55" w:rsidRDefault="00E82C55" w:rsidP="00E82C55">
      <w:pPr>
        <w:spacing w:before="240" w:after="240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proofErr w:type="spellStart"/>
      <w:r w:rsidRPr="00E82C55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Instalación</w:t>
      </w:r>
      <w:proofErr w:type="spellEnd"/>
    </w:p>
    <w:p w14:paraId="7D311077" w14:textId="34A7ECA1" w:rsidR="00E82C55" w:rsidRPr="00E82C55" w:rsidRDefault="00E82C55" w:rsidP="00783EB4">
      <w:pPr>
        <w:spacing w:before="240" w:after="240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Utilizar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el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conector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para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unir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entre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sí los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perfiles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borde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cubierta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origen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biológico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. El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montaje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se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realiza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mediante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encolado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en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combinación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con el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perfil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borde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de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cubierta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. No es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necesaria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la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fijación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mecánica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330ED4D0" w14:textId="77777777" w:rsidR="00E82C55" w:rsidRPr="00E82C55" w:rsidRDefault="00E82C55" w:rsidP="00E82C55">
      <w:pPr>
        <w:spacing w:before="240" w:after="240"/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nl-NL"/>
          <w14:ligatures w14:val="none"/>
        </w:rPr>
      </w:pPr>
      <w:r w:rsidRPr="00E82C55"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nl-NL"/>
          <w14:ligatures w14:val="none"/>
        </w:rPr>
        <w:t>Directrices</w:t>
      </w:r>
    </w:p>
    <w:p w14:paraId="7D0AE7A7" w14:textId="5B06F312" w:rsidR="00E82C55" w:rsidRPr="00E82C55" w:rsidRDefault="00E82C55" w:rsidP="00E82C55">
      <w:pPr>
        <w:spacing w:before="240" w:after="240"/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</w:pP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Instalación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conforme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 a las directrices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vigentes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 para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cubiertas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verdes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 y a las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especificaciones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 xml:space="preserve"> del </w:t>
      </w:r>
      <w:proofErr w:type="spellStart"/>
      <w:r w:rsidRPr="00E82C55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proveedor</w:t>
      </w:r>
      <w:proofErr w:type="spellEnd"/>
      <w:r w:rsidRPr="00E82C55">
        <w:rPr>
          <w:rFonts w:ascii="Arial" w:eastAsia="Times New Roman" w:hAnsi="Arial" w:cs="Arial"/>
          <w:kern w:val="0"/>
          <w:sz w:val="22"/>
          <w:szCs w:val="22"/>
          <w:lang w:val="en-GB" w:eastAsia="nl-NL"/>
          <w14:ligatures w14:val="none"/>
        </w:rPr>
        <w:t>.</w:t>
      </w:r>
    </w:p>
    <w:p w14:paraId="49E8CD8F" w14:textId="77777777" w:rsidR="00783EB4" w:rsidRPr="00E82C55" w:rsidRDefault="00783EB4" w:rsidP="00783EB4">
      <w:pP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</w:p>
    <w:p w14:paraId="5F0110CD" w14:textId="77777777" w:rsidR="00884D9E" w:rsidRPr="00E82C55" w:rsidRDefault="00884D9E" w:rsidP="00783EB4">
      <w:pPr>
        <w:rPr>
          <w:lang w:val="en-GB"/>
        </w:rPr>
      </w:pPr>
    </w:p>
    <w:sectPr w:rsidR="00884D9E" w:rsidRPr="00E82C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65C8" w14:textId="77777777" w:rsidR="005B0683" w:rsidRDefault="005B0683" w:rsidP="00EA01DF">
      <w:r>
        <w:separator/>
      </w:r>
    </w:p>
  </w:endnote>
  <w:endnote w:type="continuationSeparator" w:id="0">
    <w:p w14:paraId="4BB94B73" w14:textId="77777777" w:rsidR="005B0683" w:rsidRDefault="005B0683" w:rsidP="00EA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C867" w14:textId="77777777" w:rsidR="005B0683" w:rsidRDefault="005B0683" w:rsidP="00EA01DF">
      <w:r>
        <w:separator/>
      </w:r>
    </w:p>
  </w:footnote>
  <w:footnote w:type="continuationSeparator" w:id="0">
    <w:p w14:paraId="4F89371A" w14:textId="77777777" w:rsidR="005B0683" w:rsidRDefault="005B0683" w:rsidP="00EA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3DDB" w14:textId="11E95660" w:rsidR="00EA01DF" w:rsidRPr="00673BE0" w:rsidRDefault="00673BE0" w:rsidP="00673BE0">
    <w:pPr>
      <w:pStyle w:val="Koptekst"/>
    </w:pPr>
    <w:proofErr w:type="spellStart"/>
    <w:r w:rsidRPr="00673BE0">
      <w:t>Texto</w:t>
    </w:r>
    <w:proofErr w:type="spellEnd"/>
    <w:r w:rsidRPr="00673BE0">
      <w:t xml:space="preserve"> del </w:t>
    </w:r>
    <w:proofErr w:type="spellStart"/>
    <w:r w:rsidRPr="00673BE0">
      <w:t>pliego</w:t>
    </w:r>
    <w:proofErr w:type="spellEnd"/>
    <w:r w:rsidRPr="00673BE0">
      <w:t xml:space="preserve"> de </w:t>
    </w:r>
    <w:proofErr w:type="spellStart"/>
    <w:r w:rsidRPr="00673BE0">
      <w:t>condiciones</w:t>
    </w:r>
    <w:proofErr w:type="spellEnd"/>
    <w:r w:rsidRPr="00673BE0">
      <w:t xml:space="preserve"> </w:t>
    </w:r>
    <w:proofErr w:type="spellStart"/>
    <w:r w:rsidRPr="00673BE0">
      <w:t>correspondiente</w:t>
    </w:r>
    <w:proofErr w:type="spellEnd"/>
    <w:r w:rsidRPr="00673BE0">
      <w:t xml:space="preserve"> al plano </w:t>
    </w:r>
    <w:proofErr w:type="spellStart"/>
    <w:r w:rsidRPr="00673BE0">
      <w:t>técnico</w:t>
    </w:r>
    <w:proofErr w:type="spellEnd"/>
    <w:r w:rsidRPr="00673BE0">
      <w:t xml:space="preserve"> 2-01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5D0"/>
    <w:multiLevelType w:val="hybridMultilevel"/>
    <w:tmpl w:val="C0A86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5E9C"/>
    <w:multiLevelType w:val="hybridMultilevel"/>
    <w:tmpl w:val="876832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C799D"/>
    <w:multiLevelType w:val="hybridMultilevel"/>
    <w:tmpl w:val="B7AAAB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043D6"/>
    <w:multiLevelType w:val="hybridMultilevel"/>
    <w:tmpl w:val="51E2D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C52"/>
    <w:multiLevelType w:val="hybridMultilevel"/>
    <w:tmpl w:val="1D3CF1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13D92"/>
    <w:multiLevelType w:val="hybridMultilevel"/>
    <w:tmpl w:val="B7781F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36CB9"/>
    <w:multiLevelType w:val="hybridMultilevel"/>
    <w:tmpl w:val="A4C6E6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861B7"/>
    <w:multiLevelType w:val="multilevel"/>
    <w:tmpl w:val="DBB6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57662"/>
    <w:multiLevelType w:val="hybridMultilevel"/>
    <w:tmpl w:val="CFA8FD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3716B"/>
    <w:multiLevelType w:val="multilevel"/>
    <w:tmpl w:val="DE4E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240C1"/>
    <w:multiLevelType w:val="hybridMultilevel"/>
    <w:tmpl w:val="A70861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562838">
    <w:abstractNumId w:val="9"/>
  </w:num>
  <w:num w:numId="2" w16cid:durableId="1945266522">
    <w:abstractNumId w:val="8"/>
  </w:num>
  <w:num w:numId="3" w16cid:durableId="324092473">
    <w:abstractNumId w:val="6"/>
  </w:num>
  <w:num w:numId="4" w16cid:durableId="1846284832">
    <w:abstractNumId w:val="10"/>
  </w:num>
  <w:num w:numId="5" w16cid:durableId="1590121501">
    <w:abstractNumId w:val="7"/>
  </w:num>
  <w:num w:numId="6" w16cid:durableId="2029872819">
    <w:abstractNumId w:val="2"/>
  </w:num>
  <w:num w:numId="7" w16cid:durableId="2011827015">
    <w:abstractNumId w:val="5"/>
  </w:num>
  <w:num w:numId="8" w16cid:durableId="367144463">
    <w:abstractNumId w:val="4"/>
  </w:num>
  <w:num w:numId="9" w16cid:durableId="1419252687">
    <w:abstractNumId w:val="3"/>
  </w:num>
  <w:num w:numId="10" w16cid:durableId="1999110383">
    <w:abstractNumId w:val="1"/>
  </w:num>
  <w:num w:numId="11" w16cid:durableId="175381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DF"/>
    <w:rsid w:val="001D324D"/>
    <w:rsid w:val="00223561"/>
    <w:rsid w:val="003B1685"/>
    <w:rsid w:val="004F1CE6"/>
    <w:rsid w:val="005B0683"/>
    <w:rsid w:val="00673BE0"/>
    <w:rsid w:val="00783EB4"/>
    <w:rsid w:val="007B6CCE"/>
    <w:rsid w:val="00884D9E"/>
    <w:rsid w:val="009F640F"/>
    <w:rsid w:val="00AE0B46"/>
    <w:rsid w:val="00E82C55"/>
    <w:rsid w:val="00EA01DF"/>
    <w:rsid w:val="00F3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FA9B"/>
  <w15:chartTrackingRefBased/>
  <w15:docId w15:val="{ACF9FDC3-2D39-254F-9396-BB86A275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0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0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0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0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0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0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0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0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0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0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0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0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01D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01D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01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01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01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01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0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0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01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0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01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01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01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01D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0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01D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01DF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A01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A01D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01DF"/>
  </w:style>
  <w:style w:type="paragraph" w:styleId="Voettekst">
    <w:name w:val="footer"/>
    <w:basedOn w:val="Standaard"/>
    <w:link w:val="VoettekstChar"/>
    <w:uiPriority w:val="99"/>
    <w:unhideWhenUsed/>
    <w:rsid w:val="00EA01D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Rutten</dc:creator>
  <cp:keywords/>
  <dc:description/>
  <cp:lastModifiedBy>Lara Bakker</cp:lastModifiedBy>
  <cp:revision>3</cp:revision>
  <dcterms:created xsi:type="dcterms:W3CDTF">2026-03-26T09:58:00Z</dcterms:created>
  <dcterms:modified xsi:type="dcterms:W3CDTF">2026-03-26T09:58:00Z</dcterms:modified>
</cp:coreProperties>
</file>